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40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0B79" w:rsidRDefault="00107B3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40B79" w:rsidRDefault="00107B32">
            <w:pPr>
              <w:spacing w:after="0" w:line="240" w:lineRule="auto"/>
            </w:pPr>
            <w:r>
              <w:t>48283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0B79" w:rsidRDefault="00107B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40B79" w:rsidRDefault="00107B32">
            <w:pPr>
              <w:spacing w:after="0" w:line="240" w:lineRule="auto"/>
            </w:pPr>
            <w:r>
              <w:t>DOM ZA STARIJE I NEMOĆNE OSOBE ATILIO GAMBOC UMAG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0B79" w:rsidRDefault="00107B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40B79" w:rsidRDefault="00107B32">
            <w:pPr>
              <w:spacing w:after="0" w:line="240" w:lineRule="auto"/>
            </w:pPr>
            <w:r>
              <w:t>21</w:t>
            </w:r>
          </w:p>
        </w:tc>
      </w:tr>
    </w:tbl>
    <w:p w:rsidR="00040B79" w:rsidRDefault="00107B32">
      <w:r>
        <w:br/>
      </w:r>
    </w:p>
    <w:p w:rsidR="00040B79" w:rsidRDefault="00107B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40B79" w:rsidRDefault="00107B3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40B79" w:rsidRDefault="00107B3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40B79" w:rsidRDefault="00040B79"/>
    <w:p w:rsidR="00040B79" w:rsidRDefault="00107B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1.843.056,94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2.283.295,76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1.815.735,09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2.415.090,64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131.794,88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27.501,85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27.321,85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115,2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</w:t>
            </w:r>
            <w:r>
              <w:rPr>
                <w:sz w:val="18"/>
              </w:rPr>
              <w:t xml:space="preserve">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163.264,68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t>Dom za starije i nemoćne osobe „Atilio Gamboc“ je proračunski korisnik Grada Umaga i od svog osnivanja 2014.godine u sustavu je Lokalne riznice Grada Umaga. Sukladno Odluci o izvršavanju proračuna Grada Umaga za 2025. godinu prioritetno se terete izvori fi</w:t>
      </w:r>
      <w:r>
        <w:t>nanciranja vlastitih prihoda, donacija, prihoda po posebnim propisima te pomoći, a tek nakon toga izvor Općih prihoda i primitaka Grada Umaga. Financijski plan Doma za starije i nemoćne osobe “Atilio Gamboc” Umag za 2025. godinu utvrđen je u iznosu od 2.48</w:t>
      </w:r>
      <w:r>
        <w:t xml:space="preserve">2.456,00 eura. Tijekom </w:t>
      </w:r>
      <w:r>
        <w:lastRenderedPageBreak/>
        <w:t>izvještajnog razdoblja ostvareno je 2.283.295,76 eura prihoda odnosno 91,98% od planiranog iznosa. Tijekom izvještajnog razdoblja obračunato je 2.415.090,64 eura rashoda odnosno 97,29% od planiranog iznosa.</w:t>
      </w:r>
    </w:p>
    <w:p w:rsidR="00040B79" w:rsidRDefault="00107B32">
      <w:r>
        <w:t>U navedenom razdoblju nema</w:t>
      </w:r>
      <w:r>
        <w:t xml:space="preserve"> ostvarenih prihoda od prodaje nefinancijske imovine, dok ostvareni rashodi za nabavu nefinancijske imovine iznose 31.469,80 EUR.  U navedenom razdoblju nije bilo ostvarenih primitaka i izdataka od financijske imovine i zaduživanja. U razdoblju od 1. siječ</w:t>
      </w:r>
      <w:r>
        <w:t>nja do 31. prosinca 2025. ostvaren je manjak prihoda poslovanja u iznosu od 131.794,88 EUR, te manjak prihoda od nefinancijske imovine u iznosu od 31.469,80 EUR slijedom čega je na kraju izvještajnog razdoblja ostvaren ukupan manjak prihoda i primitaka u i</w:t>
      </w:r>
      <w:r>
        <w:t>znosu od 163.264,68 EUR.</w:t>
      </w:r>
    </w:p>
    <w:p w:rsidR="00040B79" w:rsidRDefault="00107B32">
      <w:r>
        <w:br/>
      </w:r>
    </w:p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1.843.056,94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2.283.295,76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t>U razdoblju od 1. siječnja do 31. prosinca 2025. prihodi poslovanja ostvareni su u iznosu od </w:t>
      </w:r>
    </w:p>
    <w:p w:rsidR="00040B79" w:rsidRDefault="00107B32">
      <w:r>
        <w:t>2.283.295,76 EUR. Najznačajnije povećanje prihoda bilježi se na prihodima iz nadležnog proračuna za financiranje redovne djelatnosti.</w:t>
      </w:r>
    </w:p>
    <w:p w:rsidR="00040B79" w:rsidRDefault="00040B79"/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1.815.735,09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2.415.090,64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t> Rashodi poslovanja u razdoblju od 1. siječnja do 31. prosinca 2025. ostvareni su u iznosu od 2.415.090,64 EUR. Najznačajnije povećanje rashoda evidentirano je na rashodima za zaposlene uslijed povećanja plaća zbog povećanja osnovice te koeficijenta, te na</w:t>
      </w:r>
      <w:r>
        <w:t xml:space="preserve"> materijalnim rashodima zbog povećanja cijena na tržištu.  </w:t>
      </w:r>
    </w:p>
    <w:p w:rsidR="00040B79" w:rsidRDefault="00040B79"/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</w:t>
            </w:r>
            <w:r>
              <w:rPr>
                <w:sz w:val="18"/>
              </w:rPr>
              <w:t>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163.264,68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lastRenderedPageBreak/>
        <w:t>Manjak prihoda i primitaka za pokriće u sljedećem razdoblju sadrži manjak prihoda poslovanja za razdoblje od 01. siječnja do 31. prosinca 2025.  u iznosu od 163.264,68 EUR zbog najvećim dijelom rashoda za plaće čije je dospijeće plaćanja u mjesecu siječnju</w:t>
      </w:r>
      <w:r>
        <w:t xml:space="preserve"> 2026. godine.</w:t>
      </w:r>
    </w:p>
    <w:p w:rsidR="00040B79" w:rsidRDefault="00040B79"/>
    <w:p w:rsidR="00040B79" w:rsidRDefault="00107B3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t>Promjene u vrijednosti i obujmu imovine na kraju izvještajnog razdoblja iskazane su u vidu smanjenja u iznosu od 28.528,14 eura, a odnosi se na ispravak vrijednosti tj.amortizaciju dugotrajne imovine.</w:t>
      </w:r>
    </w:p>
    <w:p w:rsidR="00040B79" w:rsidRDefault="00040B79"/>
    <w:p w:rsidR="00040B79" w:rsidRDefault="00107B3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40B79" w:rsidRDefault="00107B3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40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0B7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040B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0B79" w:rsidRDefault="00107B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40B79" w:rsidRDefault="00040B79">
      <w:pPr>
        <w:spacing w:after="0"/>
      </w:pPr>
    </w:p>
    <w:p w:rsidR="00040B79" w:rsidRDefault="00107B32">
      <w:r>
        <w:t>Na dan 31.12.2025. dospijele obaveze se odnose na račune za materijalne rashode koi su pristigli sa kašnjenjem te će biti plaćeni u siječnju 2026. godine.</w:t>
      </w:r>
    </w:p>
    <w:p w:rsidR="00040B79" w:rsidRDefault="00040B79"/>
    <w:sectPr w:rsidR="0004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79"/>
    <w:rsid w:val="00040B79"/>
    <w:rsid w:val="0010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7B791-9CCD-46A8-B11C-A8E6350F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Sever</dc:creator>
  <cp:lastModifiedBy>Ines Sever</cp:lastModifiedBy>
  <cp:revision>2</cp:revision>
  <dcterms:created xsi:type="dcterms:W3CDTF">2026-02-02T09:52:00Z</dcterms:created>
  <dcterms:modified xsi:type="dcterms:W3CDTF">2026-02-02T09:52:00Z</dcterms:modified>
</cp:coreProperties>
</file>